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135" w:right="15" w:hanging="15"/>
        <w:jc w:val="center"/>
        <w:rPr/>
      </w:pPr>
      <w:r>
        <w:rPr>
          <w:rStyle w:val="Accentuationforte"/>
          <w:rFonts w:cs="Comic Sans MS" w:ascii="Comic Sans MS" w:hAnsi="Comic Sans MS"/>
          <w:sz w:val="20"/>
        </w:rPr>
        <w:t xml:space="preserve">A.O.P. de la région de – </w:t>
      </w:r>
      <w:r>
        <w:rPr>
          <w:rStyle w:val="Accentuationforte"/>
          <w:rFonts w:cs="Comic Sans MS" w:ascii="Comic Sans MS" w:hAnsi="Comic Sans MS"/>
          <w:sz w:val="20"/>
        </w:rPr>
        <w:t>Organe</w:t>
      </w:r>
      <w:r>
        <w:rPr>
          <w:rStyle w:val="Accentuationforte"/>
          <w:rFonts w:cs="Comic Sans MS" w:ascii="Comic Sans MS" w:hAnsi="Comic Sans MS"/>
          <w:sz w:val="20"/>
        </w:rPr>
        <w:t xml:space="preserve"> d'</w:t>
      </w:r>
      <w:r>
        <w:rPr>
          <w:rStyle w:val="Accentuationforte"/>
          <w:rFonts w:cs="Comic Sans MS" w:ascii="Comic Sans MS" w:hAnsi="Comic Sans MS"/>
          <w:sz w:val="20"/>
        </w:rPr>
        <w:t>A</w:t>
      </w:r>
      <w:r>
        <w:rPr>
          <w:rStyle w:val="Accentuationforte"/>
          <w:rFonts w:cs="Comic Sans MS" w:ascii="Comic Sans MS" w:hAnsi="Comic Sans MS"/>
          <w:sz w:val="20"/>
        </w:rPr>
        <w:t>dministration</w:t>
      </w:r>
    </w:p>
    <w:p>
      <w:pPr>
        <w:pStyle w:val="Normal"/>
        <w:jc w:val="center"/>
        <w:rPr/>
      </w:pPr>
      <w:r>
        <w:rPr>
          <w:rFonts w:cs="Comic Sans MS" w:ascii="Comic Sans MS" w:hAnsi="Comic Sans MS"/>
          <w:sz w:val="20"/>
        </w:rPr>
        <w:t>(adresse)</w:t>
      </w:r>
    </w:p>
    <w:p>
      <w:pPr>
        <w:pStyle w:val="Normal"/>
        <w:jc w:val="center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pBdr>
          <w:top w:val="single" w:sz="12" w:space="5" w:color="000000" w:shadow="1"/>
          <w:left w:val="single" w:sz="12" w:space="5" w:color="000000" w:shadow="1"/>
          <w:bottom w:val="single" w:sz="12" w:space="5" w:color="000000" w:shadow="1"/>
          <w:right w:val="single" w:sz="12" w:space="5" w:color="000000" w:shadow="1"/>
        </w:pBdr>
        <w:jc w:val="center"/>
        <w:rPr/>
      </w:pPr>
      <w:r>
        <w:rPr>
          <w:rFonts w:eastAsia="Webdings" w:cs="Comic Sans MS" w:ascii="Comic Sans MS" w:hAnsi="Comic Sans MS"/>
          <w:b/>
          <w:bCs/>
          <w:i/>
          <w:iCs/>
          <w:position w:val="0"/>
          <w:sz w:val="30"/>
          <w:sz w:val="30"/>
          <w:szCs w:val="30"/>
          <w:u w:val="none"/>
          <w:vertAlign w:val="baseline"/>
        </w:rPr>
        <w:t>Vademecum</w:t>
      </w:r>
      <w:r>
        <w:rPr>
          <w:rFonts w:eastAsia="Webdings" w:cs="Comic Sans MS" w:ascii="Comic Sans MS" w:hAnsi="Comic Sans MS"/>
          <w:b/>
          <w:bCs/>
          <w:i w:val="false"/>
          <w:iCs w:val="false"/>
          <w:position w:val="0"/>
          <w:sz w:val="30"/>
          <w:sz w:val="30"/>
          <w:szCs w:val="30"/>
          <w:u w:val="none"/>
          <w:vertAlign w:val="baseline"/>
        </w:rPr>
        <w:t xml:space="preserve"> de la section de …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/>
      </w:pPr>
      <w:r>
        <w:rPr>
          <w:rFonts w:eastAsia="Webdings" w:cs="Comic Sans MS" w:ascii="Comic Sans MS" w:hAnsi="Comic Sans MS"/>
          <w:b/>
          <w:bCs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>Objectifs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 : Ce </w:t>
      </w:r>
      <w:r>
        <w:rPr>
          <w:rFonts w:eastAsia="Webdings" w:cs="Comic Sans MS" w:ascii="Comic Sans MS" w:hAnsi="Comic Sans MS"/>
          <w:b w:val="false"/>
          <w:bCs w:val="false"/>
          <w:i/>
          <w:iCs/>
          <w:position w:val="0"/>
          <w:sz w:val="20"/>
          <w:sz w:val="20"/>
          <w:szCs w:val="20"/>
          <w:u w:val="none"/>
          <w:vertAlign w:val="baseline"/>
        </w:rPr>
        <w:t>vademecum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 doit permettre :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numPr>
          <w:ilvl w:val="0"/>
          <w:numId w:val="4"/>
        </w:numPr>
        <w:jc w:val="both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de communiquer au desservant de la paroisse les informations indispensables à la gestion de la section en cas d’ indisponibilité temporaire du ou de la gestionnaire ; </w:t>
      </w:r>
    </w:p>
    <w:p>
      <w:pPr>
        <w:pStyle w:val="Normal"/>
        <w:numPr>
          <w:ilvl w:val="0"/>
          <w:numId w:val="4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de faciliter la transmission de ces informations lors du changement de gestionnaire ; </w:t>
      </w:r>
    </w:p>
    <w:p>
      <w:pPr>
        <w:pStyle w:val="Normal"/>
        <w:numPr>
          <w:ilvl w:val="0"/>
          <w:numId w:val="4"/>
        </w:numPr>
        <w:jc w:val="both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d’aider le nouveau desservant de la paroisse à découvrir son organisation et son fonctionnement (à l’exception de la fabrique d’église) lors de son entrée en fonction.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/>
      </w:pPr>
      <w:r>
        <w:rPr>
          <w:rFonts w:eastAsia="Webdings" w:cs="Comic Sans MS" w:ascii="Comic Sans MS" w:hAnsi="Comic Sans MS"/>
          <w:b/>
          <w:bCs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>Mode d’emploi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 :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numPr>
          <w:ilvl w:val="0"/>
          <w:numId w:val="5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être le plus précis possible ; </w:t>
      </w:r>
    </w:p>
    <w:p>
      <w:pPr>
        <w:pStyle w:val="Normal"/>
        <w:numPr>
          <w:ilvl w:val="0"/>
          <w:numId w:val="5"/>
        </w:numPr>
        <w:jc w:val="both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>pour supprimer une ligne d’un tableau (avec Word 2019) : s</w:t>
      </w:r>
      <w:r>
        <w:rPr>
          <w:rFonts w:cs="Comic Sans MS" w:ascii="Comic Sans MS" w:hAnsi="Comic Sans MS"/>
          <w:sz w:val="20"/>
          <w:szCs w:val="20"/>
        </w:rPr>
        <w:t xml:space="preserve">électionner la ligne à supprimer ; dans l’onglet contextuel </w:t>
      </w:r>
      <w:r>
        <w:rPr>
          <w:rFonts w:cs="Comic Sans MS" w:ascii="Comic Sans MS" w:hAnsi="Comic Sans MS"/>
          <w:b/>
          <w:sz w:val="20"/>
          <w:szCs w:val="20"/>
        </w:rPr>
        <w:t>Mise en page</w:t>
      </w:r>
      <w:r>
        <w:rPr>
          <w:rFonts w:cs="Comic Sans MS" w:ascii="Comic Sans MS" w:hAnsi="Comic Sans MS"/>
          <w:sz w:val="20"/>
          <w:szCs w:val="20"/>
        </w:rPr>
        <w:t xml:space="preserve">, cliquer sur le bouton </w:t>
      </w:r>
      <w:r>
        <w:rPr>
          <w:rFonts w:cs="Comic Sans MS" w:ascii="Comic Sans MS" w:hAnsi="Comic Sans MS"/>
          <w:b/>
          <w:sz w:val="20"/>
          <w:szCs w:val="20"/>
        </w:rPr>
        <w:t>Supprimer</w:t>
      </w:r>
      <w:r>
        <w:rPr>
          <w:rFonts w:cs="Comic Sans MS" w:ascii="Comic Sans MS" w:hAnsi="Comic Sans MS"/>
          <w:sz w:val="20"/>
          <w:szCs w:val="20"/>
        </w:rPr>
        <w:t xml:space="preserve"> visible dans le groupe </w:t>
      </w:r>
      <w:r>
        <w:rPr>
          <w:rFonts w:cs="Comic Sans MS" w:ascii="Comic Sans MS" w:hAnsi="Comic Sans MS"/>
          <w:b/>
          <w:sz w:val="20"/>
          <w:szCs w:val="20"/>
        </w:rPr>
        <w:t xml:space="preserve">Lignes et colonnes ; </w:t>
      </w:r>
      <w:r>
        <w:rPr>
          <w:rFonts w:cs="Comic Sans MS" w:ascii="Comic Sans MS" w:hAnsi="Comic Sans MS"/>
          <w:b w:val="false"/>
          <w:bCs w:val="false"/>
          <w:sz w:val="20"/>
          <w:szCs w:val="20"/>
        </w:rPr>
        <w:t>ou</w:t>
      </w:r>
      <w:r>
        <w:rPr>
          <w:rFonts w:cs="Comic Sans MS" w:ascii="Comic Sans MS" w:hAnsi="Comic Sans MS"/>
          <w:sz w:val="20"/>
          <w:szCs w:val="20"/>
        </w:rPr>
        <w:t xml:space="preserve"> cliquer sur le bouton </w:t>
      </w:r>
      <w:r>
        <w:rPr>
          <w:rFonts w:cs="Comic Sans MS" w:ascii="Comic Sans MS" w:hAnsi="Comic Sans MS"/>
          <w:b/>
          <w:sz w:val="20"/>
          <w:szCs w:val="20"/>
        </w:rPr>
        <w:t>Supprimer</w:t>
      </w:r>
      <w:r>
        <w:rPr>
          <w:rFonts w:cs="Comic Sans MS" w:ascii="Comic Sans MS" w:hAnsi="Comic Sans MS"/>
          <w:sz w:val="20"/>
          <w:szCs w:val="20"/>
        </w:rPr>
        <w:t xml:space="preserve"> de la mini barre d’outils qui s’affiche une fois les lignes ou les colonnes sélectionnées ; </w:t>
      </w:r>
    </w:p>
    <w:p>
      <w:pPr>
        <w:pStyle w:val="Normal"/>
        <w:numPr>
          <w:ilvl w:val="0"/>
          <w:numId w:val="5"/>
        </w:numPr>
        <w:jc w:val="both"/>
        <w:rPr/>
      </w:pPr>
      <w:r>
        <w:rPr>
          <w:rFonts w:cs="Comic Sans MS" w:ascii="Comic Sans MS" w:hAnsi="Comic Sans MS"/>
          <w:sz w:val="20"/>
          <w:szCs w:val="20"/>
        </w:rPr>
        <w:t xml:space="preserve">pour supprimer un tableau (avec Word 2019) : sélectionner plusieurs lignes ; dans l’onglet contextuel </w:t>
      </w:r>
      <w:r>
        <w:rPr>
          <w:rFonts w:cs="Comic Sans MS" w:ascii="Comic Sans MS" w:hAnsi="Comic Sans MS"/>
          <w:b/>
          <w:sz w:val="20"/>
          <w:szCs w:val="20"/>
        </w:rPr>
        <w:t>Mise en page</w:t>
      </w:r>
      <w:r>
        <w:rPr>
          <w:rFonts w:cs="Comic Sans MS" w:ascii="Comic Sans MS" w:hAnsi="Comic Sans MS"/>
          <w:sz w:val="20"/>
          <w:szCs w:val="20"/>
        </w:rPr>
        <w:t xml:space="preserve">, cliquer sur le bouton </w:t>
      </w:r>
      <w:r>
        <w:rPr>
          <w:rFonts w:cs="Comic Sans MS" w:ascii="Comic Sans MS" w:hAnsi="Comic Sans MS"/>
          <w:b/>
          <w:sz w:val="20"/>
          <w:szCs w:val="20"/>
        </w:rPr>
        <w:t xml:space="preserve">Supprimer </w:t>
      </w:r>
      <w:r>
        <w:rPr>
          <w:rFonts w:cs="Comic Sans MS" w:ascii="Comic Sans MS" w:hAnsi="Comic Sans MS"/>
          <w:b w:val="false"/>
          <w:bCs w:val="false"/>
          <w:sz w:val="20"/>
          <w:szCs w:val="20"/>
        </w:rPr>
        <w:t xml:space="preserve">qui s’affiche à droite de la mini barre d’outils.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02"/>
        <w:gridCol w:w="3726"/>
        <w:gridCol w:w="3882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Documents importants / outils de gestion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Domicile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Cure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Logiciel de gestion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Factures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Extraits de compte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Courrier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Dossiers importants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Caisse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* Indiquer l’endroit de la manière la plus précise. 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02"/>
        <w:gridCol w:w="3726"/>
        <w:gridCol w:w="3882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Biens immobiliers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Description du bien</w:t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Adresse</w:t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Cadastre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si possible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05"/>
        <w:gridCol w:w="2648"/>
        <w:gridCol w:w="2493"/>
        <w:gridCol w:w="2463"/>
      </w:tblGrid>
      <w:tr>
        <w:trPr>
          <w:cantSplit w:val="true"/>
        </w:trPr>
        <w:tc>
          <w:tcPr>
            <w:tcW w:w="1010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Comptes bancaires</w:t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Banque</w:t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Numéro du compte</w:t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Papier ou numérique ?</w:t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Mandataires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09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L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es mandataires de tous ces comptes sont normalement le gestionnaire de section, le curé de la paroisse et un administrateur de l’AOP. Vérifier qu’il en est bien ainsi. 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241"/>
        <w:gridCol w:w="1247"/>
        <w:gridCol w:w="2604"/>
        <w:gridCol w:w="1983"/>
        <w:gridCol w:w="1527"/>
        <w:gridCol w:w="1507"/>
      </w:tblGrid>
      <w:tr>
        <w:trPr>
          <w:cantSplit w:val="true"/>
        </w:trPr>
        <w:tc>
          <w:tcPr>
            <w:tcW w:w="1010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Assurances</w:t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Courtier</w:t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Compagnie</w:t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Numéro de police</w:t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Risque couvert</w:t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Échéance</w:t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Prime</w:t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608"/>
        <w:gridCol w:w="785"/>
        <w:gridCol w:w="2428"/>
        <w:gridCol w:w="1073"/>
        <w:gridCol w:w="1190"/>
        <w:gridCol w:w="958"/>
        <w:gridCol w:w="2067"/>
      </w:tblGrid>
      <w:tr>
        <w:trPr>
          <w:cantSplit w:val="true"/>
        </w:trPr>
        <w:tc>
          <w:tcPr>
            <w:tcW w:w="1010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Baux</w:t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Description du bien</w:t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Type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</w:t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Bénéficiaire</w:t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Montant</w:t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Fréquen-ce **</w:t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 xml:space="preserve">Gestionnaire </w:t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Date d’indexation / Index de base</w:t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09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  L = locatif    E = emphytéotique</w:t>
            </w:r>
          </w:p>
          <w:p>
            <w:pPr>
              <w:pStyle w:val="Contenudetableau"/>
              <w:widowControl w:val="false"/>
              <w:jc w:val="left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** A = annuel    M = mensuel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38"/>
        <w:gridCol w:w="1366"/>
        <w:gridCol w:w="3851"/>
        <w:gridCol w:w="908"/>
        <w:gridCol w:w="1447"/>
      </w:tblGrid>
      <w:tr>
        <w:trPr>
          <w:cantSplit w:val="true"/>
        </w:trPr>
        <w:tc>
          <w:tcPr>
            <w:tcW w:w="101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Contrats commerciaux</w:t>
            </w:r>
          </w:p>
        </w:tc>
      </w:tr>
      <w:tr>
        <w:trPr>
          <w:cantSplit w:val="true"/>
        </w:trPr>
        <w:tc>
          <w:tcPr>
            <w:tcW w:w="253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Objet du contrat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Firme</w:t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Adresse</w:t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Date *</w:t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Échéance**</w:t>
            </w:r>
          </w:p>
        </w:tc>
      </w:tr>
      <w:tr>
        <w:trPr>
          <w:cantSplit w:val="true"/>
        </w:trPr>
        <w:tc>
          <w:tcPr>
            <w:tcW w:w="2538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Fournisseurs d’énergie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Photocopieuse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Bougies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Logiciel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Abonnements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Entretien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Communication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8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1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de chaque paiement</w:t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** de chaque contrat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0110"/>
      </w:tblGrid>
      <w:tr>
        <w:trPr>
          <w:cantSplit w:val="true"/>
        </w:trPr>
        <w:tc>
          <w:tcPr>
            <w:tcW w:w="10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Volontaires</w:t>
            </w:r>
          </w:p>
        </w:tc>
      </w:tr>
      <w:tr>
        <w:trPr>
          <w:cantSplit w:val="true"/>
        </w:trPr>
        <w:tc>
          <w:tcPr>
            <w:tcW w:w="101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Liste des volontaires ou emplacement de cette liste (quand ils sont nombreux) : </w:t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numPr>
                <w:ilvl w:val="0"/>
                <w:numId w:val="6"/>
              </w:numPr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563"/>
        <w:gridCol w:w="6546"/>
      </w:tblGrid>
      <w:tr>
        <w:trPr>
          <w:cantSplit w:val="true"/>
        </w:trPr>
        <w:tc>
          <w:tcPr>
            <w:tcW w:w="101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Oblations / bougies / funérailles</w:t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s’occupe des collectes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s’occupe des bougies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Qui verse l’argent sur le compte ?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perçoit les oblations pour les mariages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perçoit les oblations pour les funérailles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562"/>
        <w:gridCol w:w="3228"/>
        <w:gridCol w:w="3320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Frais de la cure pris en charge par la section</w:t>
            </w:r>
          </w:p>
        </w:tc>
      </w:tr>
      <w:tr>
        <w:trPr>
          <w:cantSplit w:val="true"/>
        </w:trPr>
        <w:tc>
          <w:tcPr>
            <w:tcW w:w="356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OUI / NON</w:t>
            </w:r>
          </w:p>
        </w:tc>
        <w:tc>
          <w:tcPr>
            <w:tcW w:w="3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Proportion</w:t>
            </w:r>
          </w:p>
        </w:tc>
      </w:tr>
      <w:tr>
        <w:trPr>
          <w:cantSplit w:val="true"/>
        </w:trPr>
        <w:tc>
          <w:tcPr>
            <w:tcW w:w="356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téléphone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électricité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eau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gaz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340"/>
        <w:gridCol w:w="3339"/>
        <w:gridCol w:w="3431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Comité d</w:t>
            </w: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 gestion de la section-AOP</w:t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Membres</w:t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Adresse postale</w:t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Comic Sans MS" w:hAnsi="Comic Sans MS" w:cs="Comic Sans MS"/>
                <w:sz w:val="20"/>
                <w:szCs w:val="20"/>
                <w:u w:val="single"/>
              </w:rPr>
            </w:pPr>
            <w:r>
              <w:rPr>
                <w:rFonts w:cs="Comic Sans MS" w:ascii="Comic Sans MS" w:hAnsi="Comic Sans MS"/>
                <w:sz w:val="20"/>
                <w:szCs w:val="20"/>
                <w:u w:val="single"/>
              </w:rPr>
              <w:t>Adresse mail</w:t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653"/>
        <w:gridCol w:w="793"/>
        <w:gridCol w:w="6664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Tâches effectuées ….</w:t>
            </w:r>
          </w:p>
        </w:tc>
      </w:tr>
      <w:tr>
        <w:trPr>
          <w:cantSplit w:val="true"/>
        </w:trPr>
        <w:tc>
          <w:tcPr>
            <w:tcW w:w="265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Chaque semaine</w:t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Chaque mois</w:t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45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Sur toute l’année</w:t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01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faire la clôture de l’année comptable ; 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faire l’ouverture de l’année suivante ; 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envoyer le bilan de l’année  ; 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02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3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03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04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05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>participer à l’assemblée générale de l’AOP 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06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napToGrid w:val="false"/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07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08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09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10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envoyer le budget de l’année suivante ; 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11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participer à l’assemblée générale de l’AOP ; </w:t>
            </w:r>
          </w:p>
        </w:tc>
      </w:tr>
      <w:tr>
        <w:trPr>
          <w:cantSplit w:val="true"/>
        </w:trPr>
        <w:tc>
          <w:tcPr>
            <w:tcW w:w="265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12</w:t>
            </w:r>
          </w:p>
        </w:tc>
        <w:tc>
          <w:tcPr>
            <w:tcW w:w="66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563"/>
        <w:gridCol w:w="6546"/>
      </w:tblGrid>
      <w:tr>
        <w:trPr>
          <w:cantSplit w:val="true"/>
        </w:trPr>
        <w:tc>
          <w:tcPr>
            <w:tcW w:w="101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Gestion de la salle paroissiale</w:t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Personne responsable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Modalités pratiques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Convention avec pompiers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Assurances particulières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widowControl w:val="false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Communiquer ce </w:t>
      </w:r>
      <w:r>
        <w:rPr>
          <w:rFonts w:eastAsia="Webdings" w:cs="Comic Sans MS" w:ascii="Comic Sans MS" w:hAnsi="Comic Sans MS"/>
          <w:b w:val="false"/>
          <w:bCs w:val="false"/>
          <w:i/>
          <w:iCs/>
          <w:position w:val="0"/>
          <w:sz w:val="20"/>
          <w:sz w:val="20"/>
          <w:szCs w:val="20"/>
          <w:u w:val="none"/>
          <w:vertAlign w:val="baseline"/>
        </w:rPr>
        <w:t>vademecum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numPr>
          <w:ilvl w:val="0"/>
          <w:numId w:val="7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au siège central de l’AOP ; </w:t>
      </w:r>
    </w:p>
    <w:p>
      <w:pPr>
        <w:pStyle w:val="Normal"/>
        <w:numPr>
          <w:ilvl w:val="0"/>
          <w:numId w:val="7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bookmarkStart w:id="0" w:name="__DdeLink__2063_2076221610"/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au curé de la paroisse. </w:t>
      </w:r>
      <w:bookmarkEnd w:id="0"/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right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Fait à                  le                     </w:t>
      </w:r>
    </w:p>
    <w:sectPr>
      <w:footerReference w:type="default" r:id="rId2"/>
      <w:type w:val="nextPage"/>
      <w:pgSz w:w="11906" w:h="16838"/>
      <w:pgMar w:left="1035" w:right="836" w:header="0" w:top="907" w:footer="794" w:bottom="1329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mic Sans MS">
    <w:charset w:val="01"/>
    <w:family w:val="auto"/>
    <w:pitch w:val="default"/>
  </w:font>
  <w:font w:name="Times New Roman">
    <w:charset w:val="01"/>
    <w:family w:val="auto"/>
    <w:pitch w:val="default"/>
  </w:font>
  <w:font w:name="Symbol">
    <w:charset w:val="01"/>
    <w:family w:val="auto"/>
    <w:pitch w:val="default"/>
  </w:font>
  <w:font w:name="OpenSymbol">
    <w:altName w:val="Arial Unicode MS"/>
    <w:charset w:val="01"/>
    <w:family w:val="auto"/>
    <w:pitch w:val="default"/>
  </w:font>
  <w:font w:name="StarSymbol">
    <w:altName w:val="Arial Unicode MS"/>
    <w:charset w:val="01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jc w:val="right"/>
      <w:rPr/>
    </w:pPr>
    <w:r>
      <w:rPr>
        <w:rFonts w:cs="Comic Sans MS" w:ascii="Comic Sans MS" w:hAnsi="Comic Sans MS"/>
        <w:sz w:val="18"/>
        <w:szCs w:val="18"/>
      </w:rPr>
      <w:t xml:space="preserve">Page </w:t>
    </w:r>
    <w:r>
      <w:rPr>
        <w:rFonts w:cs="Comic Sans MS" w:ascii="Comic Sans MS" w:hAnsi="Comic Sans MS"/>
        <w:b/>
        <w:bCs/>
        <w:sz w:val="18"/>
        <w:szCs w:val="18"/>
      </w:rPr>
      <w:fldChar w:fldCharType="begin"/>
    </w:r>
    <w:r>
      <w:rPr>
        <w:sz w:val="18"/>
        <w:b/>
        <w:szCs w:val="18"/>
        <w:bCs/>
        <w:rFonts w:cs="Comic Sans MS" w:ascii="Comic Sans MS" w:hAnsi="Comic Sans MS"/>
      </w:rPr>
      <w:instrText> PAGE </w:instrText>
    </w:r>
    <w:r>
      <w:rPr>
        <w:sz w:val="18"/>
        <w:b/>
        <w:szCs w:val="18"/>
        <w:bCs/>
        <w:rFonts w:cs="Comic Sans MS" w:ascii="Comic Sans MS" w:hAnsi="Comic Sans MS"/>
      </w:rPr>
      <w:fldChar w:fldCharType="separate"/>
    </w:r>
    <w:r>
      <w:rPr>
        <w:sz w:val="18"/>
        <w:b/>
        <w:szCs w:val="18"/>
        <w:bCs/>
        <w:rFonts w:cs="Comic Sans MS" w:ascii="Comic Sans MS" w:hAnsi="Comic Sans MS"/>
      </w:rPr>
      <w:t>7</w:t>
    </w:r>
    <w:r>
      <w:rPr>
        <w:sz w:val="18"/>
        <w:b/>
        <w:szCs w:val="18"/>
        <w:bCs/>
        <w:rFonts w:cs="Comic Sans MS" w:ascii="Comic Sans MS" w:hAnsi="Comic Sans MS"/>
      </w:rPr>
      <w:fldChar w:fldCharType="end"/>
    </w:r>
    <w:r>
      <w:rPr>
        <w:rFonts w:cs="Comic Sans MS" w:ascii="Comic Sans MS" w:hAnsi="Comic Sans MS"/>
        <w:sz w:val="18"/>
        <w:szCs w:val="18"/>
      </w:rPr>
      <w:t xml:space="preserve"> sur </w:t>
    </w:r>
    <w:r>
      <w:rPr>
        <w:rFonts w:cs="Comic Sans MS" w:ascii="Comic Sans MS" w:hAnsi="Comic Sans MS"/>
        <w:sz w:val="18"/>
        <w:szCs w:val="18"/>
      </w:rPr>
      <w:fldChar w:fldCharType="begin"/>
    </w:r>
    <w:r>
      <w:rPr>
        <w:sz w:val="18"/>
        <w:szCs w:val="18"/>
        <w:rFonts w:cs="Comic Sans MS" w:ascii="Comic Sans MS" w:hAnsi="Comic Sans MS"/>
      </w:rPr>
      <w:instrText> NUMPAGES </w:instrText>
    </w:r>
    <w:r>
      <w:rPr>
        <w:sz w:val="18"/>
        <w:szCs w:val="18"/>
        <w:rFonts w:cs="Comic Sans MS" w:ascii="Comic Sans MS" w:hAnsi="Comic Sans MS"/>
      </w:rPr>
      <w:fldChar w:fldCharType="separate"/>
    </w:r>
    <w:r>
      <w:rPr>
        <w:sz w:val="18"/>
        <w:szCs w:val="18"/>
        <w:rFonts w:cs="Comic Sans MS" w:ascii="Comic Sans MS" w:hAnsi="Comic Sans MS"/>
      </w:rPr>
      <w:t>7</w:t>
    </w:r>
    <w:r>
      <w:rPr>
        <w:sz w:val="18"/>
        <w:szCs w:val="18"/>
        <w:rFonts w:cs="Comic Sans MS" w:ascii="Comic Sans MS" w:hAnsi="Comic Sans MS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15"/>
  <w:defaultTabStop w:val="709"/>
  <w:autoHyphenation w:val="true"/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omic Sans MS" w:hAnsi="Comic Sans MS" w:eastAsia="NSimSun" w:cs="Lucida Sans"/>
        <w:szCs w:val="24"/>
        <w:lang w:val="fr-F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Lucida Sans Unicode" w:cs="Tahoma"/>
      <w:color w:val="auto"/>
      <w:kern w:val="0"/>
      <w:sz w:val="24"/>
      <w:szCs w:val="24"/>
      <w:lang w:val="fr-BE" w:eastAsia="zxx" w:bidi="zxx"/>
    </w:rPr>
  </w:style>
  <w:style w:type="character" w:styleId="WW8Num1z0">
    <w:name w:val="WW8Num1z0"/>
    <w:qFormat/>
    <w:rPr>
      <w:rFonts w:ascii="Symbol" w:hAnsi="Symbol" w:cs="StarSymbol;Arial Unicode MS"/>
      <w:sz w:val="18"/>
      <w:szCs w:val="18"/>
    </w:rPr>
  </w:style>
  <w:style w:type="character" w:styleId="WW8Num1z1">
    <w:name w:val="WW8Num1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2z0">
    <w:name w:val="WW8Num2z0"/>
    <w:qFormat/>
    <w:rPr>
      <w:rFonts w:ascii="Symbol" w:hAnsi="Symbol" w:cs="StarSymbol;Arial Unicode MS"/>
      <w:sz w:val="18"/>
      <w:szCs w:val="18"/>
    </w:rPr>
  </w:style>
  <w:style w:type="character" w:styleId="WW8Num2z1">
    <w:name w:val="WW8Num2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3z0">
    <w:name w:val="WW8Num3z0"/>
    <w:qFormat/>
    <w:rPr>
      <w:rFonts w:ascii="Symbol" w:hAnsi="Symbol" w:cs="StarSymbol;Arial Unicode MS"/>
      <w:sz w:val="18"/>
      <w:szCs w:val="18"/>
    </w:rPr>
  </w:style>
  <w:style w:type="character" w:styleId="WW8Num3z1">
    <w:name w:val="WW8Num3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4z0">
    <w:name w:val="WW8Num4z0"/>
    <w:qFormat/>
    <w:rPr>
      <w:rFonts w:ascii="Symbol" w:hAnsi="Symbol" w:cs="StarSymbol;Arial Unicode MS"/>
      <w:sz w:val="18"/>
      <w:szCs w:val="18"/>
    </w:rPr>
  </w:style>
  <w:style w:type="character" w:styleId="WW8Num4z1">
    <w:name w:val="WW8Num4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5z0">
    <w:name w:val="WW8Num5z0"/>
    <w:qFormat/>
    <w:rPr>
      <w:rFonts w:ascii="Symbol" w:hAnsi="Symbol" w:cs="StarSymbol;Arial Unicode MS"/>
      <w:sz w:val="18"/>
      <w:szCs w:val="18"/>
    </w:rPr>
  </w:style>
  <w:style w:type="character" w:styleId="WW8Num5z1">
    <w:name w:val="WW8Num5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6z0">
    <w:name w:val="WW8Num6z0"/>
    <w:qFormat/>
    <w:rPr>
      <w:rFonts w:ascii="Symbol" w:hAnsi="Symbol" w:cs="StarSymbol;Arial Unicode MS"/>
      <w:sz w:val="18"/>
      <w:szCs w:val="18"/>
    </w:rPr>
  </w:style>
  <w:style w:type="character" w:styleId="WW8Num6z1">
    <w:name w:val="WW8Num6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Caractresdenumrotation">
    <w:name w:val="Caractères de numérotation"/>
    <w:qFormat/>
    <w:rPr/>
  </w:style>
  <w:style w:type="character" w:styleId="Puces">
    <w:name w:val="Puces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LienInternet">
    <w:name w:val="Lien Internet"/>
    <w:rPr>
      <w:color w:val="000080"/>
      <w:u w:val="single"/>
    </w:rPr>
  </w:style>
  <w:style w:type="character" w:styleId="Accentuationforte">
    <w:name w:val="Accentuation forte"/>
    <w:qFormat/>
    <w:rPr>
      <w:b/>
      <w:bCs/>
    </w:rPr>
  </w:style>
  <w:style w:type="character" w:styleId="Caractresdenotedebasdepage">
    <w:name w:val="Caractères de note de bas de page"/>
    <w:qFormat/>
    <w:rPr/>
  </w:style>
  <w:style w:type="character" w:styleId="Caractresdenotedefin">
    <w:name w:val="Caractères de note de fin"/>
    <w:qFormat/>
    <w:rPr/>
  </w:style>
  <w:style w:type="character" w:styleId="Ancredenotedebasdepage">
    <w:name w:val="Ancre de note de bas de page"/>
    <w:rPr>
      <w:vertAlign w:val="superscript"/>
    </w:rPr>
  </w:style>
  <w:style w:type="character" w:styleId="Ancredenotedefin">
    <w:name w:val="Ancre de note de fin"/>
    <w:rPr>
      <w:vertAlign w:val="superscript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Comic Sans MS" w:hAnsi="Comic Sans M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before="0" w:after="120"/>
    </w:pPr>
    <w:rPr/>
  </w:style>
  <w:style w:type="paragraph" w:styleId="Liste">
    <w:name w:val="List"/>
    <w:basedOn w:val="Corpsdetexte"/>
    <w:pPr/>
    <w:rPr>
      <w:rFonts w:cs="Tahoma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Entteetpieddepage">
    <w:name w:val="En-tête et pied de page"/>
    <w:basedOn w:val="Normal"/>
    <w:qFormat/>
    <w:pPr/>
    <w:rPr/>
  </w:style>
  <w:style w:type="paragraph" w:styleId="Pieddepage">
    <w:name w:val="Footer"/>
    <w:basedOn w:val="Normal"/>
    <w:pPr>
      <w:suppressLineNumbers/>
      <w:tabs>
        <w:tab w:val="clear" w:pos="709"/>
        <w:tab w:val="center" w:pos="5055" w:leader="none"/>
        <w:tab w:val="right" w:pos="10110" w:leader="none"/>
      </w:tabs>
    </w:pPr>
    <w:rPr/>
  </w:style>
  <w:style w:type="paragraph" w:styleId="Contenudetableau">
    <w:name w:val="Contenu de tableau"/>
    <w:basedOn w:val="Normal"/>
    <w:qFormat/>
    <w:pPr>
      <w:suppressLineNumbers/>
    </w:pPr>
    <w:rPr/>
  </w:style>
  <w:style w:type="paragraph" w:styleId="Titredetableau">
    <w:name w:val="Titre de tableau"/>
    <w:basedOn w:val="Contenudetableau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138</TotalTime>
  <Application>LibreOffice/7.0.4.2$Windows_X86_64 LibreOffice_project/dcf040e67528d9187c66b2379df5ea4407429775</Application>
  <AppVersion>15.0000</AppVersion>
  <Pages>7</Pages>
  <Words>537</Words>
  <Characters>2658</Characters>
  <CharactersWithSpaces>3127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fr-FR</dc:language>
  <cp:lastModifiedBy>Jean-Claude FLEMAL</cp:lastModifiedBy>
  <cp:lastPrinted>1995-11-21T17:41:00Z</cp:lastPrinted>
  <dcterms:modified xsi:type="dcterms:W3CDTF">2021-01-27T09:39:51Z</dcterms:modified>
  <cp:revision>25</cp:revision>
  <dc:subject/>
  <dc:title/>
</cp:coreProperties>
</file>