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80593" w14:textId="206DCC2C" w:rsidR="00103D84" w:rsidRDefault="00705D2A" w:rsidP="00FA7201">
      <w:pPr>
        <w:spacing w:after="0"/>
        <w:jc w:val="center"/>
        <w:rPr>
          <w:b/>
          <w:sz w:val="30"/>
        </w:rPr>
      </w:pPr>
      <w:r w:rsidRPr="00470F6D">
        <w:rPr>
          <w:b/>
          <w:sz w:val="30"/>
        </w:rPr>
        <w:t xml:space="preserve"> « Vêtements sacrés, sacrés vêtements »</w:t>
      </w:r>
      <w:r w:rsidR="00E77AFF">
        <w:rPr>
          <w:b/>
          <w:sz w:val="30"/>
        </w:rPr>
        <w:t>,</w:t>
      </w:r>
      <w:r>
        <w:rPr>
          <w:b/>
          <w:sz w:val="30"/>
        </w:rPr>
        <w:t xml:space="preserve"> </w:t>
      </w:r>
      <w:r w:rsidR="00D242D6">
        <w:rPr>
          <w:b/>
          <w:sz w:val="30"/>
        </w:rPr>
        <w:t>l’</w:t>
      </w:r>
      <w:r w:rsidR="00E77AFF">
        <w:rPr>
          <w:b/>
          <w:sz w:val="30"/>
        </w:rPr>
        <w:t>exposition du CIPAR</w:t>
      </w:r>
    </w:p>
    <w:p w14:paraId="6D896720" w14:textId="78C96F0F" w:rsidR="007A1C8A" w:rsidRPr="00D47D02" w:rsidRDefault="00BE52F0" w:rsidP="00705D2A">
      <w:pPr>
        <w:jc w:val="center"/>
        <w:rPr>
          <w:b/>
          <w:sz w:val="30"/>
        </w:rPr>
      </w:pPr>
      <w:r>
        <w:rPr>
          <w:b/>
          <w:sz w:val="30"/>
        </w:rPr>
        <w:t>V</w:t>
      </w:r>
      <w:r w:rsidR="00103D84">
        <w:rPr>
          <w:b/>
          <w:sz w:val="30"/>
        </w:rPr>
        <w:t>isible</w:t>
      </w:r>
      <w:r>
        <w:rPr>
          <w:b/>
          <w:sz w:val="30"/>
        </w:rPr>
        <w:t xml:space="preserve"> à l’église… </w:t>
      </w:r>
      <w:r w:rsidR="00521954" w:rsidRPr="00D47D02">
        <w:rPr>
          <w:b/>
          <w:sz w:val="30"/>
        </w:rPr>
        <w:t>!</w:t>
      </w:r>
    </w:p>
    <w:p w14:paraId="4B462F42" w14:textId="24CA6DC3" w:rsidR="00552A33" w:rsidRPr="00D47D02" w:rsidRDefault="00FA7201" w:rsidP="00552A33">
      <w:pPr>
        <w:spacing w:after="0"/>
        <w:jc w:val="both"/>
      </w:pPr>
      <w:r>
        <w:rPr>
          <w:noProof/>
        </w:rPr>
        <w:drawing>
          <wp:anchor distT="0" distB="0" distL="114300" distR="114300" simplePos="0" relativeHeight="251658240" behindDoc="0" locked="0" layoutInCell="1" allowOverlap="1" wp14:anchorId="2B8F3066" wp14:editId="4FB53004">
            <wp:simplePos x="0" y="0"/>
            <wp:positionH relativeFrom="margin">
              <wp:align>right</wp:align>
            </wp:positionH>
            <wp:positionV relativeFrom="paragraph">
              <wp:posOffset>66675</wp:posOffset>
            </wp:positionV>
            <wp:extent cx="1470660" cy="2080260"/>
            <wp:effectExtent l="0" t="0" r="0" b="0"/>
            <wp:wrapThrough wrapText="bothSides">
              <wp:wrapPolygon edited="0">
                <wp:start x="0" y="0"/>
                <wp:lineTo x="0" y="21363"/>
                <wp:lineTo x="21264" y="21363"/>
                <wp:lineTo x="21264" y="0"/>
                <wp:lineTo x="0" y="0"/>
              </wp:wrapPolygon>
            </wp:wrapThrough>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70660" cy="2080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B4810" w:rsidRPr="00D47D02">
        <w:t>L</w:t>
      </w:r>
      <w:r w:rsidR="00BE52F0">
        <w:t xml:space="preserve">’église … </w:t>
      </w:r>
      <w:r w:rsidR="007B4810" w:rsidRPr="00D47D02">
        <w:t>accueille l’exposition didactique et itinérante du CIPAR</w:t>
      </w:r>
      <w:r w:rsidR="00DA5660" w:rsidRPr="00D47D02">
        <w:t xml:space="preserve"> </w:t>
      </w:r>
      <w:r w:rsidR="007B4810" w:rsidRPr="00D47D02">
        <w:t xml:space="preserve">sur le thème des textiles liturgiques. </w:t>
      </w:r>
    </w:p>
    <w:p w14:paraId="5E8FE1E6" w14:textId="757B3185" w:rsidR="00705D2A" w:rsidRDefault="00FB075D" w:rsidP="00705D2A">
      <w:pPr>
        <w:jc w:val="both"/>
      </w:pPr>
      <w:r w:rsidRPr="00D47D02">
        <w:t>Cette exposition</w:t>
      </w:r>
      <w:r w:rsidR="00CD1C99" w:rsidRPr="00D47D02">
        <w:t xml:space="preserve"> </w:t>
      </w:r>
      <w:r w:rsidR="004B7C7C" w:rsidRPr="00D47D02">
        <w:t xml:space="preserve">inédite </w:t>
      </w:r>
      <w:r w:rsidR="00CD1C99" w:rsidRPr="00D47D02">
        <w:t xml:space="preserve">vous </w:t>
      </w:r>
      <w:r w:rsidRPr="00D47D02">
        <w:t>f</w:t>
      </w:r>
      <w:r w:rsidR="00CD1C99" w:rsidRPr="00D47D02">
        <w:t>ait</w:t>
      </w:r>
      <w:r w:rsidRPr="00D47D02">
        <w:t xml:space="preserve"> découvrir ce patrimoine très riche, largement </w:t>
      </w:r>
      <w:r>
        <w:t xml:space="preserve">méconnu et rarement exposé au public. </w:t>
      </w:r>
      <w:r w:rsidRPr="007B4810">
        <w:t>En seize panneaux, l’exposition décrit les principaux vêtements liturgiques, leur fonction et leur histoire. L</w:t>
      </w:r>
      <w:r w:rsidR="00647AC2">
        <w:t>es</w:t>
      </w:r>
      <w:r w:rsidR="001A1801">
        <w:t xml:space="preserve"> </w:t>
      </w:r>
      <w:r w:rsidRPr="007B4810">
        <w:t xml:space="preserve">couleurs des vêtements, leur décor et leur iconographie sont expliqués ainsi que leur rôle dans la liturgie. </w:t>
      </w:r>
      <w:r w:rsidR="001A1801">
        <w:t xml:space="preserve">Des </w:t>
      </w:r>
      <w:r w:rsidRPr="007B4810">
        <w:t xml:space="preserve">conseils de </w:t>
      </w:r>
      <w:r w:rsidR="00E666DB">
        <w:t>conservation préventive pour protéger et entretenir</w:t>
      </w:r>
      <w:r w:rsidR="00CD1C99">
        <w:t xml:space="preserve"> ce patrimoine fragile</w:t>
      </w:r>
      <w:r w:rsidRPr="007B4810">
        <w:t xml:space="preserve"> </w:t>
      </w:r>
      <w:r w:rsidR="008921F6">
        <w:t xml:space="preserve">clôturent </w:t>
      </w:r>
      <w:r w:rsidRPr="007B4810">
        <w:t>l’itinéraire.</w:t>
      </w:r>
      <w:r w:rsidR="00CD1C99">
        <w:t xml:space="preserve"> </w:t>
      </w:r>
      <w:r w:rsidR="00804078">
        <w:t xml:space="preserve">Grâce à </w:t>
      </w:r>
      <w:r w:rsidR="00DF20B0">
        <w:t xml:space="preserve">cette exposition </w:t>
      </w:r>
      <w:r w:rsidR="00804078">
        <w:t>pédagogique</w:t>
      </w:r>
      <w:r w:rsidR="005C5BD2">
        <w:t xml:space="preserve">, </w:t>
      </w:r>
      <w:r w:rsidR="00DF20B0">
        <w:t>l</w:t>
      </w:r>
      <w:r>
        <w:t xml:space="preserve">es thèmes abordés </w:t>
      </w:r>
      <w:r w:rsidR="00DF20B0">
        <w:t xml:space="preserve">vous </w:t>
      </w:r>
      <w:r>
        <w:t>permet</w:t>
      </w:r>
      <w:r w:rsidR="00DF20B0">
        <w:t xml:space="preserve">tent à la fois de découvrir et </w:t>
      </w:r>
      <w:r>
        <w:t>de mieux comprendre la signification de ces splendeurs cachées</w:t>
      </w:r>
      <w:r w:rsidR="006246BE">
        <w:t>, à présent révélées</w:t>
      </w:r>
      <w:r w:rsidR="00647AC2">
        <w:t> !</w:t>
      </w:r>
    </w:p>
    <w:p w14:paraId="598F1D0B" w14:textId="078C93F1" w:rsidR="00EC7176" w:rsidRDefault="00FB075D" w:rsidP="00646ECD">
      <w:pPr>
        <w:jc w:val="both"/>
      </w:pPr>
      <w:r>
        <w:t>L’exposition est le fruit d’une collaboration entre le Centre Interdiocésain du Patrimoine et des Arts religieux (CIPAR</w:t>
      </w:r>
      <w:r w:rsidR="005F127F">
        <w:t xml:space="preserve">) </w:t>
      </w:r>
      <w:r w:rsidR="005F127F" w:rsidRPr="005F127F">
        <w:t xml:space="preserve">et </w:t>
      </w:r>
      <w:r w:rsidR="005F127F">
        <w:t>l</w:t>
      </w:r>
      <w:r w:rsidR="005F127F" w:rsidRPr="005F127F">
        <w:t xml:space="preserve">es membres du projet de recherche </w:t>
      </w:r>
      <w:r w:rsidR="005F127F" w:rsidRPr="005F127F">
        <w:rPr>
          <w:i/>
        </w:rPr>
        <w:t xml:space="preserve">OrnamentaSacra </w:t>
      </w:r>
      <w:r w:rsidR="005F127F" w:rsidRPr="005F127F">
        <w:t>(UCL/IRPA/KUL)</w:t>
      </w:r>
      <w:r w:rsidR="00B66C5F">
        <w:t>.</w:t>
      </w:r>
    </w:p>
    <w:p w14:paraId="625A05E9" w14:textId="77777777" w:rsidR="00FB4A21" w:rsidRPr="00FB4A21" w:rsidRDefault="00FB4A21" w:rsidP="00EC7176">
      <w:r w:rsidRPr="00FB4A21">
        <w:rPr>
          <w:b/>
        </w:rPr>
        <w:t>Liste des panneaux</w:t>
      </w:r>
      <w:r w:rsidRPr="00FB4A21">
        <w:t> :</w:t>
      </w:r>
    </w:p>
    <w:p w14:paraId="32A1B075" w14:textId="77777777" w:rsidR="00FB4A21" w:rsidRPr="00FB4A21" w:rsidRDefault="00FB4A21" w:rsidP="002B6101">
      <w:pPr>
        <w:numPr>
          <w:ilvl w:val="0"/>
          <w:numId w:val="1"/>
        </w:numPr>
        <w:spacing w:after="0" w:line="240" w:lineRule="auto"/>
        <w:jc w:val="both"/>
      </w:pPr>
      <w:r w:rsidRPr="00FB4A21">
        <w:t>Vêtements sacrés, sacrés vêtements (introduction)</w:t>
      </w:r>
    </w:p>
    <w:p w14:paraId="7FFB5928" w14:textId="77777777" w:rsidR="00FB4A21" w:rsidRPr="00FB4A21" w:rsidRDefault="00FB4A21" w:rsidP="002B6101">
      <w:pPr>
        <w:numPr>
          <w:ilvl w:val="0"/>
          <w:numId w:val="1"/>
        </w:numPr>
        <w:spacing w:after="0" w:line="240" w:lineRule="auto"/>
        <w:jc w:val="both"/>
      </w:pPr>
      <w:r w:rsidRPr="00FB4A21">
        <w:t>L’habit ne fait pas le moine ? Les fonctions des textiles sacrés dans le rituel d’avant Concile Vatican II</w:t>
      </w:r>
    </w:p>
    <w:p w14:paraId="68985FDF" w14:textId="77777777" w:rsidR="00FB4A21" w:rsidRPr="00FB4A21" w:rsidRDefault="00FB4A21" w:rsidP="002B6101">
      <w:pPr>
        <w:numPr>
          <w:ilvl w:val="0"/>
          <w:numId w:val="1"/>
        </w:numPr>
        <w:spacing w:after="0" w:line="240" w:lineRule="auto"/>
        <w:jc w:val="both"/>
      </w:pPr>
      <w:r w:rsidRPr="00FB4A21">
        <w:t>Vie et usage des textiles sacrés</w:t>
      </w:r>
    </w:p>
    <w:p w14:paraId="38A2D018" w14:textId="77777777" w:rsidR="00FB4A21" w:rsidRPr="00FB4A21" w:rsidRDefault="00FB4A21" w:rsidP="002B6101">
      <w:pPr>
        <w:numPr>
          <w:ilvl w:val="0"/>
          <w:numId w:val="1"/>
        </w:numPr>
        <w:spacing w:after="0" w:line="240" w:lineRule="auto"/>
        <w:jc w:val="both"/>
      </w:pPr>
      <w:r w:rsidRPr="00FB4A21">
        <w:t>Une couleur pour chaque fête et chaque temps de l’année</w:t>
      </w:r>
    </w:p>
    <w:p w14:paraId="5915F9A4" w14:textId="77777777" w:rsidR="00FB4A21" w:rsidRPr="00FB4A21" w:rsidRDefault="00FB4A21" w:rsidP="002B6101">
      <w:pPr>
        <w:numPr>
          <w:ilvl w:val="0"/>
          <w:numId w:val="1"/>
        </w:numPr>
        <w:spacing w:after="0" w:line="240" w:lineRule="auto"/>
        <w:jc w:val="both"/>
      </w:pPr>
      <w:r w:rsidRPr="00FB4A21">
        <w:t>Le vêtement du prêtre, la chasuble</w:t>
      </w:r>
    </w:p>
    <w:p w14:paraId="3B16E903" w14:textId="77777777" w:rsidR="00FB4A21" w:rsidRPr="00FB4A21" w:rsidRDefault="00FB4A21" w:rsidP="002B6101">
      <w:pPr>
        <w:numPr>
          <w:ilvl w:val="0"/>
          <w:numId w:val="1"/>
        </w:numPr>
        <w:spacing w:after="0" w:line="240" w:lineRule="auto"/>
        <w:jc w:val="both"/>
      </w:pPr>
      <w:r w:rsidRPr="00FB4A21">
        <w:t>La dalmatique, le vêtement du diacre</w:t>
      </w:r>
    </w:p>
    <w:p w14:paraId="78F5E929" w14:textId="77777777" w:rsidR="00FB4A21" w:rsidRPr="00FB4A21" w:rsidRDefault="00FB4A21" w:rsidP="002B6101">
      <w:pPr>
        <w:numPr>
          <w:ilvl w:val="0"/>
          <w:numId w:val="1"/>
        </w:numPr>
        <w:spacing w:after="0" w:line="240" w:lineRule="auto"/>
        <w:jc w:val="both"/>
      </w:pPr>
      <w:r w:rsidRPr="00FB4A21">
        <w:t>Un manteau solennel, la chape</w:t>
      </w:r>
    </w:p>
    <w:p w14:paraId="0CFEB844" w14:textId="77777777" w:rsidR="00FB4A21" w:rsidRPr="00FB4A21" w:rsidRDefault="00FB4A21" w:rsidP="002B6101">
      <w:pPr>
        <w:numPr>
          <w:ilvl w:val="0"/>
          <w:numId w:val="1"/>
        </w:numPr>
        <w:spacing w:after="0" w:line="240" w:lineRule="auto"/>
        <w:jc w:val="both"/>
      </w:pPr>
      <w:r w:rsidRPr="00FB4A21">
        <w:t>Chacun son rang. Les insignes liturgiques</w:t>
      </w:r>
    </w:p>
    <w:p w14:paraId="22EFD19C" w14:textId="77777777" w:rsidR="00FB4A21" w:rsidRPr="00FB4A21" w:rsidRDefault="00FB4A21" w:rsidP="002B6101">
      <w:pPr>
        <w:numPr>
          <w:ilvl w:val="0"/>
          <w:numId w:val="1"/>
        </w:numPr>
        <w:spacing w:after="0" w:line="240" w:lineRule="auto"/>
        <w:jc w:val="both"/>
      </w:pPr>
      <w:r w:rsidRPr="00FB4A21">
        <w:t>Les textiles liturgiques, support d’images et de motifs</w:t>
      </w:r>
    </w:p>
    <w:p w14:paraId="65491D65" w14:textId="77777777" w:rsidR="00FB4A21" w:rsidRPr="00FB4A21" w:rsidRDefault="00FB4A21" w:rsidP="002B6101">
      <w:pPr>
        <w:numPr>
          <w:ilvl w:val="0"/>
          <w:numId w:val="1"/>
        </w:numPr>
        <w:spacing w:after="0" w:line="240" w:lineRule="auto"/>
        <w:jc w:val="both"/>
      </w:pPr>
      <w:r w:rsidRPr="00FB4A21">
        <w:t>Matériaux et confection des textiles sacrés</w:t>
      </w:r>
    </w:p>
    <w:p w14:paraId="40F98FB9" w14:textId="77777777" w:rsidR="00FB4A21" w:rsidRPr="00FB4A21" w:rsidRDefault="00FB4A21" w:rsidP="002B6101">
      <w:pPr>
        <w:numPr>
          <w:ilvl w:val="0"/>
          <w:numId w:val="1"/>
        </w:numPr>
        <w:spacing w:after="0" w:line="240" w:lineRule="auto"/>
        <w:jc w:val="both"/>
      </w:pPr>
      <w:r w:rsidRPr="00FB4A21">
        <w:t>Orfrois, broderies, galons … et récupération !</w:t>
      </w:r>
    </w:p>
    <w:p w14:paraId="410B727D" w14:textId="77777777" w:rsidR="00FB4A21" w:rsidRPr="00FB4A21" w:rsidRDefault="00FB4A21" w:rsidP="002B6101">
      <w:pPr>
        <w:numPr>
          <w:ilvl w:val="0"/>
          <w:numId w:val="1"/>
        </w:numPr>
        <w:spacing w:after="0" w:line="240" w:lineRule="auto"/>
        <w:jc w:val="both"/>
      </w:pPr>
      <w:r w:rsidRPr="00FB4A21">
        <w:t>Reflets du goût et de la mode</w:t>
      </w:r>
    </w:p>
    <w:p w14:paraId="6F340DC8" w14:textId="77777777" w:rsidR="00FB4A21" w:rsidRPr="00FB4A21" w:rsidRDefault="00FB4A21" w:rsidP="002B6101">
      <w:pPr>
        <w:numPr>
          <w:ilvl w:val="0"/>
          <w:numId w:val="1"/>
        </w:numPr>
        <w:spacing w:after="0" w:line="240" w:lineRule="auto"/>
        <w:jc w:val="both"/>
      </w:pPr>
      <w:r w:rsidRPr="00FB4A21">
        <w:t>Le XIX</w:t>
      </w:r>
      <w:r w:rsidRPr="00FB4A21">
        <w:rPr>
          <w:vertAlign w:val="superscript"/>
        </w:rPr>
        <w:t>e</w:t>
      </w:r>
      <w:r w:rsidRPr="00FB4A21">
        <w:t xml:space="preserve"> siècle et le mouvement néogothique</w:t>
      </w:r>
    </w:p>
    <w:p w14:paraId="3B01B2D5" w14:textId="77777777" w:rsidR="00FB4A21" w:rsidRPr="00FB4A21" w:rsidRDefault="00FB4A21" w:rsidP="002B6101">
      <w:pPr>
        <w:numPr>
          <w:ilvl w:val="0"/>
          <w:numId w:val="1"/>
        </w:numPr>
        <w:spacing w:after="0" w:line="240" w:lineRule="auto"/>
        <w:jc w:val="both"/>
      </w:pPr>
      <w:r w:rsidRPr="00FB4A21">
        <w:t>Au XX</w:t>
      </w:r>
      <w:r w:rsidRPr="00FB4A21">
        <w:rPr>
          <w:vertAlign w:val="superscript"/>
        </w:rPr>
        <w:t>e</w:t>
      </w:r>
      <w:r w:rsidRPr="00FB4A21">
        <w:t xml:space="preserve"> siècle, une timide ouverture à l’art moderne</w:t>
      </w:r>
    </w:p>
    <w:p w14:paraId="4B3674EA" w14:textId="77777777" w:rsidR="00FB4A21" w:rsidRPr="00FB4A21" w:rsidRDefault="00FB4A21" w:rsidP="002B6101">
      <w:pPr>
        <w:numPr>
          <w:ilvl w:val="0"/>
          <w:numId w:val="1"/>
        </w:numPr>
        <w:spacing w:after="0" w:line="240" w:lineRule="auto"/>
        <w:jc w:val="both"/>
      </w:pPr>
      <w:r w:rsidRPr="00FB4A21">
        <w:t>Les textiles, un patrimoine en péril</w:t>
      </w:r>
    </w:p>
    <w:p w14:paraId="032FFF31" w14:textId="77777777" w:rsidR="00FB4A21" w:rsidRDefault="00FB4A21" w:rsidP="002B6101">
      <w:pPr>
        <w:numPr>
          <w:ilvl w:val="0"/>
          <w:numId w:val="1"/>
        </w:numPr>
        <w:spacing w:after="0" w:line="240" w:lineRule="auto"/>
        <w:jc w:val="both"/>
      </w:pPr>
      <w:r w:rsidRPr="00FB4A21">
        <w:t>Préserver les textiles liturgiques</w:t>
      </w:r>
    </w:p>
    <w:p w14:paraId="1AF0F71C" w14:textId="743B7E96" w:rsidR="00590ABE" w:rsidRDefault="00590ABE" w:rsidP="00590ABE">
      <w:pPr>
        <w:jc w:val="both"/>
      </w:pPr>
      <w:r w:rsidRPr="00855DED">
        <w:t>Localisation :</w:t>
      </w:r>
      <w:r w:rsidR="00103D84">
        <w:t xml:space="preserve"> </w:t>
      </w:r>
      <w:r w:rsidR="00BE52F0">
        <w:t>…</w:t>
      </w:r>
    </w:p>
    <w:p w14:paraId="2944AA77" w14:textId="72BA169B" w:rsidR="00590ABE" w:rsidRDefault="00590ABE" w:rsidP="00590ABE">
      <w:pPr>
        <w:jc w:val="both"/>
      </w:pPr>
      <w:r>
        <w:t xml:space="preserve">Public cible : </w:t>
      </w:r>
      <w:r w:rsidR="00BE52F0">
        <w:t>…</w:t>
      </w:r>
    </w:p>
    <w:p w14:paraId="4A4C6109" w14:textId="07FAD64D" w:rsidR="00BF1C2B" w:rsidRPr="005F389A" w:rsidRDefault="00BF1C2B" w:rsidP="00BF1C2B">
      <w:pPr>
        <w:jc w:val="both"/>
      </w:pPr>
      <w:r w:rsidRPr="005F389A">
        <w:t xml:space="preserve">Contact : </w:t>
      </w:r>
      <w:bookmarkStart w:id="0" w:name="_Hlk3979834"/>
      <w:r w:rsidR="00027792">
        <w:fldChar w:fldCharType="begin"/>
      </w:r>
      <w:r w:rsidR="00027792">
        <w:instrText xml:space="preserve"> HYPERLINK "mailto:info@cipar.be" </w:instrText>
      </w:r>
      <w:r w:rsidR="00027792">
        <w:fldChar w:fldCharType="separate"/>
      </w:r>
      <w:r w:rsidR="005F389A" w:rsidRPr="00EF425C">
        <w:rPr>
          <w:rStyle w:val="Lienhypertexte"/>
        </w:rPr>
        <w:t>info@cipar.be</w:t>
      </w:r>
      <w:r w:rsidR="00027792">
        <w:rPr>
          <w:rStyle w:val="Lienhypertexte"/>
        </w:rPr>
        <w:fldChar w:fldCharType="end"/>
      </w:r>
      <w:bookmarkEnd w:id="0"/>
    </w:p>
    <w:p w14:paraId="6F336CE2" w14:textId="28E7AB09" w:rsidR="00427D32" w:rsidRDefault="00427D32" w:rsidP="00427D32">
      <w:pPr>
        <w:jc w:val="both"/>
      </w:pPr>
      <w:r w:rsidRPr="00855DED">
        <w:t>Quand :</w:t>
      </w:r>
      <w:r w:rsidR="00564448">
        <w:t xml:space="preserve"> </w:t>
      </w:r>
      <w:r w:rsidR="00103D84" w:rsidRPr="00103D84">
        <w:t xml:space="preserve">du </w:t>
      </w:r>
      <w:r w:rsidR="00BE52F0">
        <w:t>… au …</w:t>
      </w:r>
    </w:p>
    <w:p w14:paraId="22E51968" w14:textId="77777777" w:rsidR="00DA4EBA" w:rsidRPr="00C75ACB" w:rsidRDefault="00EE73AB" w:rsidP="00C75ACB">
      <w:pPr>
        <w:spacing w:after="0" w:line="240" w:lineRule="auto"/>
        <w:jc w:val="both"/>
        <w:rPr>
          <w:b/>
        </w:rPr>
      </w:pPr>
      <w:r>
        <w:rPr>
          <w:b/>
        </w:rPr>
        <w:t xml:space="preserve">Publication </w:t>
      </w:r>
    </w:p>
    <w:p w14:paraId="4A0C75A2" w14:textId="21C09091" w:rsidR="00EE73AB" w:rsidRPr="00EE73AB" w:rsidRDefault="00EE73AB" w:rsidP="00027792">
      <w:pPr>
        <w:jc w:val="both"/>
      </w:pPr>
      <w:r w:rsidRPr="00EE73AB">
        <w:t>Pour les plus curieux, une brochure portant sur les textiles liturgiques a été publiée</w:t>
      </w:r>
      <w:r>
        <w:t xml:space="preserve">. Celle-ci est disponible sur </w:t>
      </w:r>
      <w:r w:rsidR="00BE52F0">
        <w:t xml:space="preserve">commande par e-mail à </w:t>
      </w:r>
      <w:hyperlink r:id="rId6" w:history="1">
        <w:r w:rsidR="00BE52F0" w:rsidRPr="00CB6BA1">
          <w:rPr>
            <w:rStyle w:val="Lienhypertexte"/>
          </w:rPr>
          <w:t>info@cipar.be</w:t>
        </w:r>
      </w:hyperlink>
      <w:r w:rsidR="00DA4EBA">
        <w:t xml:space="preserve"> au prix de 10</w:t>
      </w:r>
      <w:r w:rsidR="005F389A">
        <w:t xml:space="preserve"> </w:t>
      </w:r>
      <w:r w:rsidR="005F389A">
        <w:rPr>
          <w:rFonts w:cstheme="minorHAnsi"/>
        </w:rPr>
        <w:t>€</w:t>
      </w:r>
      <w:r w:rsidR="005F389A">
        <w:t>.</w:t>
      </w:r>
      <w:r w:rsidR="00DA4EBA">
        <w:t xml:space="preserve"> </w:t>
      </w:r>
    </w:p>
    <w:p w14:paraId="5B09B34C" w14:textId="77777777" w:rsidR="00C75ACB" w:rsidRDefault="00C75ACB" w:rsidP="00C75ACB">
      <w:pPr>
        <w:spacing w:line="360" w:lineRule="auto"/>
        <w:jc w:val="center"/>
        <w:rPr>
          <w:b/>
        </w:rPr>
      </w:pPr>
      <w:r>
        <w:rPr>
          <w:noProof/>
        </w:rPr>
        <w:lastRenderedPageBreak/>
        <w:drawing>
          <wp:inline distT="0" distB="0" distL="0" distR="0" wp14:anchorId="576D999C" wp14:editId="22AAD582">
            <wp:extent cx="1513840" cy="2141003"/>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535104" cy="2171076"/>
                    </a:xfrm>
                    <a:prstGeom prst="rect">
                      <a:avLst/>
                    </a:prstGeom>
                  </pic:spPr>
                </pic:pic>
              </a:graphicData>
            </a:graphic>
          </wp:inline>
        </w:drawing>
      </w:r>
    </w:p>
    <w:p w14:paraId="1E305695" w14:textId="77777777" w:rsidR="0089115B" w:rsidRPr="00590ABE" w:rsidRDefault="0089115B" w:rsidP="002B6101">
      <w:pPr>
        <w:spacing w:after="0" w:line="240" w:lineRule="auto"/>
        <w:jc w:val="both"/>
        <w:rPr>
          <w:b/>
        </w:rPr>
      </w:pPr>
      <w:r w:rsidRPr="00590ABE">
        <w:rPr>
          <w:b/>
        </w:rPr>
        <w:t xml:space="preserve">Le CIPAR </w:t>
      </w:r>
    </w:p>
    <w:p w14:paraId="3F766227" w14:textId="77777777" w:rsidR="00FB4A21" w:rsidRPr="00855DED" w:rsidRDefault="0089115B" w:rsidP="00013B93">
      <w:pPr>
        <w:spacing w:line="240" w:lineRule="auto"/>
        <w:jc w:val="both"/>
      </w:pPr>
      <w:r w:rsidRPr="0089115B">
        <w:t>Depuis deux ans, les évêchés francophones se concertent pour mener ensemble une politique de gestion et d’entretien du patrimoine des églises paroissiales dans le cadre du Centre interdiocésain du patrimoine et des arts religieux (CIPAR). L’objectif du Centre est d’encadrer les fabriques d’église dans leurs missions de gestion et de conservation du patrimoine mobilier. Le CIPAR a édité un manuel pratique Réaliser l’inventaire d’une église paroissiale et propose un logiciel d’inventaire commun pour les quatre diocèses.</w:t>
      </w:r>
    </w:p>
    <w:p w14:paraId="3BA04BB5" w14:textId="77777777" w:rsidR="00427D32" w:rsidRDefault="00743391" w:rsidP="00521954">
      <w:pPr>
        <w:jc w:val="both"/>
      </w:pPr>
      <w:r>
        <w:t xml:space="preserve">Plus d’infos : </w:t>
      </w:r>
      <w:hyperlink r:id="rId8" w:history="1">
        <w:r w:rsidRPr="0061114F">
          <w:rPr>
            <w:rStyle w:val="Lienhypertexte"/>
          </w:rPr>
          <w:t>www.cipar.be</w:t>
        </w:r>
      </w:hyperlink>
    </w:p>
    <w:p w14:paraId="0F853AEB" w14:textId="77777777" w:rsidR="00590ABE" w:rsidRDefault="00427D32" w:rsidP="00521954">
      <w:pPr>
        <w:jc w:val="both"/>
      </w:pPr>
      <w:r>
        <w:t xml:space="preserve">Contact : </w:t>
      </w:r>
      <w:hyperlink r:id="rId9" w:history="1">
        <w:r w:rsidRPr="0061114F">
          <w:rPr>
            <w:rStyle w:val="Lienhypertexte"/>
          </w:rPr>
          <w:t>info@cipar.be</w:t>
        </w:r>
      </w:hyperlink>
    </w:p>
    <w:p w14:paraId="05320CE3" w14:textId="77777777" w:rsidR="00F6362E" w:rsidRDefault="00F6362E" w:rsidP="00F6362E">
      <w:pPr>
        <w:jc w:val="center"/>
      </w:pPr>
      <w:r>
        <w:rPr>
          <w:noProof/>
        </w:rPr>
        <w:drawing>
          <wp:inline distT="0" distB="0" distL="0" distR="0" wp14:anchorId="0ECD9BEB" wp14:editId="02453EF7">
            <wp:extent cx="2421890" cy="1090558"/>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88703" cy="1120643"/>
                    </a:xfrm>
                    <a:prstGeom prst="rect">
                      <a:avLst/>
                    </a:prstGeom>
                    <a:noFill/>
                    <a:ln>
                      <a:noFill/>
                    </a:ln>
                  </pic:spPr>
                </pic:pic>
              </a:graphicData>
            </a:graphic>
          </wp:inline>
        </w:drawing>
      </w:r>
    </w:p>
    <w:p w14:paraId="6C2506D3" w14:textId="77777777" w:rsidR="00B40405" w:rsidRDefault="00B40405" w:rsidP="005A65E4">
      <w:pPr>
        <w:rPr>
          <w:color w:val="FF0000"/>
        </w:rPr>
      </w:pPr>
    </w:p>
    <w:p w14:paraId="6383CCDA" w14:textId="77777777" w:rsidR="00C0428B" w:rsidRDefault="00C0428B" w:rsidP="005A65E4">
      <w:pPr>
        <w:rPr>
          <w:color w:val="FF0000"/>
        </w:rPr>
      </w:pPr>
    </w:p>
    <w:p w14:paraId="5256BF4E" w14:textId="77777777" w:rsidR="00C0428B" w:rsidRDefault="00C0428B" w:rsidP="005A65E4">
      <w:pPr>
        <w:rPr>
          <w:color w:val="FF0000"/>
        </w:rPr>
      </w:pPr>
    </w:p>
    <w:p w14:paraId="34513C9D" w14:textId="77777777" w:rsidR="00C0428B" w:rsidRPr="005A65E4" w:rsidRDefault="00C0428B" w:rsidP="005A65E4">
      <w:pPr>
        <w:rPr>
          <w:color w:val="FF0000"/>
        </w:rPr>
      </w:pPr>
    </w:p>
    <w:sectPr w:rsidR="00C0428B" w:rsidRPr="005A65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DE2B2F"/>
    <w:multiLevelType w:val="hybridMultilevel"/>
    <w:tmpl w:val="E95ADC62"/>
    <w:lvl w:ilvl="0" w:tplc="080C000F">
      <w:start w:val="1"/>
      <w:numFmt w:val="decimal"/>
      <w:lvlText w:val="%1."/>
      <w:lvlJc w:val="left"/>
      <w:pPr>
        <w:ind w:left="2484" w:hanging="360"/>
      </w:pPr>
      <w:rPr>
        <w:rFonts w:hint="default"/>
      </w:rPr>
    </w:lvl>
    <w:lvl w:ilvl="1" w:tplc="080C0019" w:tentative="1">
      <w:start w:val="1"/>
      <w:numFmt w:val="lowerLetter"/>
      <w:lvlText w:val="%2."/>
      <w:lvlJc w:val="left"/>
      <w:pPr>
        <w:ind w:left="3204" w:hanging="360"/>
      </w:pPr>
    </w:lvl>
    <w:lvl w:ilvl="2" w:tplc="080C001B" w:tentative="1">
      <w:start w:val="1"/>
      <w:numFmt w:val="lowerRoman"/>
      <w:lvlText w:val="%3."/>
      <w:lvlJc w:val="right"/>
      <w:pPr>
        <w:ind w:left="3924" w:hanging="180"/>
      </w:pPr>
    </w:lvl>
    <w:lvl w:ilvl="3" w:tplc="080C000F" w:tentative="1">
      <w:start w:val="1"/>
      <w:numFmt w:val="decimal"/>
      <w:lvlText w:val="%4."/>
      <w:lvlJc w:val="left"/>
      <w:pPr>
        <w:ind w:left="4644" w:hanging="360"/>
      </w:pPr>
    </w:lvl>
    <w:lvl w:ilvl="4" w:tplc="080C0019" w:tentative="1">
      <w:start w:val="1"/>
      <w:numFmt w:val="lowerLetter"/>
      <w:lvlText w:val="%5."/>
      <w:lvlJc w:val="left"/>
      <w:pPr>
        <w:ind w:left="5364" w:hanging="360"/>
      </w:pPr>
    </w:lvl>
    <w:lvl w:ilvl="5" w:tplc="080C001B" w:tentative="1">
      <w:start w:val="1"/>
      <w:numFmt w:val="lowerRoman"/>
      <w:lvlText w:val="%6."/>
      <w:lvlJc w:val="right"/>
      <w:pPr>
        <w:ind w:left="6084" w:hanging="180"/>
      </w:pPr>
    </w:lvl>
    <w:lvl w:ilvl="6" w:tplc="080C000F" w:tentative="1">
      <w:start w:val="1"/>
      <w:numFmt w:val="decimal"/>
      <w:lvlText w:val="%7."/>
      <w:lvlJc w:val="left"/>
      <w:pPr>
        <w:ind w:left="6804" w:hanging="360"/>
      </w:pPr>
    </w:lvl>
    <w:lvl w:ilvl="7" w:tplc="080C0019" w:tentative="1">
      <w:start w:val="1"/>
      <w:numFmt w:val="lowerLetter"/>
      <w:lvlText w:val="%8."/>
      <w:lvlJc w:val="left"/>
      <w:pPr>
        <w:ind w:left="7524" w:hanging="360"/>
      </w:pPr>
    </w:lvl>
    <w:lvl w:ilvl="8" w:tplc="080C001B" w:tentative="1">
      <w:start w:val="1"/>
      <w:numFmt w:val="lowerRoman"/>
      <w:lvlText w:val="%9."/>
      <w:lvlJc w:val="right"/>
      <w:pPr>
        <w:ind w:left="8244" w:hanging="180"/>
      </w:pPr>
    </w:lvl>
  </w:abstractNum>
  <w:abstractNum w:abstractNumId="1" w15:restartNumberingAfterBreak="0">
    <w:nsid w:val="657F0581"/>
    <w:multiLevelType w:val="hybridMultilevel"/>
    <w:tmpl w:val="179AEAA4"/>
    <w:lvl w:ilvl="0" w:tplc="7E8406E0">
      <w:numFmt w:val="bullet"/>
      <w:lvlText w:val=""/>
      <w:lvlJc w:val="left"/>
      <w:pPr>
        <w:ind w:left="720" w:hanging="360"/>
      </w:pPr>
      <w:rPr>
        <w:rFonts w:ascii="Wingdings" w:eastAsiaTheme="minorHAnsi" w:hAnsi="Wingdings"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A93"/>
    <w:rsid w:val="00013B93"/>
    <w:rsid w:val="00027792"/>
    <w:rsid w:val="00103D84"/>
    <w:rsid w:val="001A1801"/>
    <w:rsid w:val="00255A45"/>
    <w:rsid w:val="0029398A"/>
    <w:rsid w:val="002B6101"/>
    <w:rsid w:val="00374791"/>
    <w:rsid w:val="00427D32"/>
    <w:rsid w:val="00480563"/>
    <w:rsid w:val="004B5162"/>
    <w:rsid w:val="004B7C7C"/>
    <w:rsid w:val="005023CC"/>
    <w:rsid w:val="00521954"/>
    <w:rsid w:val="00552A33"/>
    <w:rsid w:val="00564448"/>
    <w:rsid w:val="00590ABE"/>
    <w:rsid w:val="005A65E4"/>
    <w:rsid w:val="005C5BD2"/>
    <w:rsid w:val="005D4EAD"/>
    <w:rsid w:val="005E4610"/>
    <w:rsid w:val="005F127F"/>
    <w:rsid w:val="005F389A"/>
    <w:rsid w:val="00607E5F"/>
    <w:rsid w:val="006130C3"/>
    <w:rsid w:val="006230BD"/>
    <w:rsid w:val="006246BE"/>
    <w:rsid w:val="00646ECD"/>
    <w:rsid w:val="00647AC2"/>
    <w:rsid w:val="006705E6"/>
    <w:rsid w:val="006A3BBB"/>
    <w:rsid w:val="00705D2A"/>
    <w:rsid w:val="00743391"/>
    <w:rsid w:val="007B4810"/>
    <w:rsid w:val="007C4BD1"/>
    <w:rsid w:val="00803C6B"/>
    <w:rsid w:val="00804078"/>
    <w:rsid w:val="00814541"/>
    <w:rsid w:val="00855DED"/>
    <w:rsid w:val="0089115B"/>
    <w:rsid w:val="008921F6"/>
    <w:rsid w:val="009026A2"/>
    <w:rsid w:val="00921779"/>
    <w:rsid w:val="0092342A"/>
    <w:rsid w:val="009B2A3B"/>
    <w:rsid w:val="00A46AB6"/>
    <w:rsid w:val="00B1681E"/>
    <w:rsid w:val="00B40405"/>
    <w:rsid w:val="00B54B24"/>
    <w:rsid w:val="00B66C5F"/>
    <w:rsid w:val="00BE52F0"/>
    <w:rsid w:val="00BF1C2B"/>
    <w:rsid w:val="00C0428B"/>
    <w:rsid w:val="00C30270"/>
    <w:rsid w:val="00C4048E"/>
    <w:rsid w:val="00C75ACB"/>
    <w:rsid w:val="00C8447D"/>
    <w:rsid w:val="00CD1C99"/>
    <w:rsid w:val="00CD31ED"/>
    <w:rsid w:val="00D10184"/>
    <w:rsid w:val="00D242D6"/>
    <w:rsid w:val="00D31FD3"/>
    <w:rsid w:val="00D47D02"/>
    <w:rsid w:val="00DA4EBA"/>
    <w:rsid w:val="00DA5660"/>
    <w:rsid w:val="00DB1AAC"/>
    <w:rsid w:val="00DF20B0"/>
    <w:rsid w:val="00E666DB"/>
    <w:rsid w:val="00E77AFF"/>
    <w:rsid w:val="00EC0A93"/>
    <w:rsid w:val="00EC7176"/>
    <w:rsid w:val="00EE2FAB"/>
    <w:rsid w:val="00EE73AB"/>
    <w:rsid w:val="00EF58A6"/>
    <w:rsid w:val="00F6362E"/>
    <w:rsid w:val="00F965DC"/>
    <w:rsid w:val="00FA7201"/>
    <w:rsid w:val="00FB075D"/>
    <w:rsid w:val="00FB4A21"/>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1394C"/>
  <w15:chartTrackingRefBased/>
  <w15:docId w15:val="{A494DEA5-AD9E-4C90-950C-809A360FF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40405"/>
    <w:pPr>
      <w:ind w:left="720"/>
      <w:contextualSpacing/>
    </w:pPr>
  </w:style>
  <w:style w:type="character" w:styleId="Lienhypertexte">
    <w:name w:val="Hyperlink"/>
    <w:basedOn w:val="Policepardfaut"/>
    <w:uiPriority w:val="99"/>
    <w:unhideWhenUsed/>
    <w:rsid w:val="00743391"/>
    <w:rPr>
      <w:color w:val="0563C1" w:themeColor="hyperlink"/>
      <w:u w:val="single"/>
    </w:rPr>
  </w:style>
  <w:style w:type="character" w:styleId="Mentionnonrsolue">
    <w:name w:val="Unresolved Mention"/>
    <w:basedOn w:val="Policepardfaut"/>
    <w:uiPriority w:val="99"/>
    <w:semiHidden/>
    <w:unhideWhenUsed/>
    <w:rsid w:val="00743391"/>
    <w:rPr>
      <w:color w:val="605E5C"/>
      <w:shd w:val="clear" w:color="auto" w:fill="E1DFDD"/>
    </w:rPr>
  </w:style>
  <w:style w:type="paragraph" w:styleId="Textedebulles">
    <w:name w:val="Balloon Text"/>
    <w:basedOn w:val="Normal"/>
    <w:link w:val="TextedebullesCar"/>
    <w:uiPriority w:val="99"/>
    <w:semiHidden/>
    <w:unhideWhenUsed/>
    <w:rsid w:val="00480563"/>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8056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par.be"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cipar.be"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mailto:info@cipar.b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2</Pages>
  <Words>427</Words>
  <Characters>2351</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maura moriaux</dc:creator>
  <cp:keywords/>
  <dc:description/>
  <cp:lastModifiedBy>maura moriaux</cp:lastModifiedBy>
  <cp:revision>111</cp:revision>
  <cp:lastPrinted>2018-12-26T07:16:00Z</cp:lastPrinted>
  <dcterms:created xsi:type="dcterms:W3CDTF">2018-12-13T07:56:00Z</dcterms:created>
  <dcterms:modified xsi:type="dcterms:W3CDTF">2021-04-22T08:01:00Z</dcterms:modified>
</cp:coreProperties>
</file>